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5CBB" w14:textId="77777777" w:rsidR="00485B43" w:rsidRPr="00485B43" w:rsidRDefault="00485B43">
      <w:pPr>
        <w:rPr>
          <w:sz w:val="8"/>
        </w:rPr>
      </w:pPr>
    </w:p>
    <w:p w14:paraId="11804495" w14:textId="77777777" w:rsidR="008566C9" w:rsidRDefault="008566C9">
      <w:pPr>
        <w:pStyle w:val="Header"/>
        <w:tabs>
          <w:tab w:val="clear" w:pos="4153"/>
          <w:tab w:val="clear" w:pos="8306"/>
        </w:tabs>
        <w:sectPr w:rsidR="008566C9" w:rsidSect="008566C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68" w:right="720" w:bottom="720" w:left="1021" w:header="567" w:footer="510" w:gutter="0"/>
          <w:pgNumType w:start="1"/>
          <w:cols w:space="720"/>
          <w:titlePg/>
          <w:docGrid w:linePitch="299"/>
        </w:sectPr>
      </w:pPr>
    </w:p>
    <w:p w14:paraId="00D3C905" w14:textId="77777777" w:rsidR="00485B43" w:rsidRPr="00485B43" w:rsidRDefault="00485B43">
      <w:pPr>
        <w:rPr>
          <w:sz w:val="24"/>
          <w:szCs w:val="24"/>
        </w:rPr>
      </w:pPr>
    </w:p>
    <w:tbl>
      <w:tblPr>
        <w:tblW w:w="10328" w:type="dxa"/>
        <w:tblInd w:w="-34" w:type="dxa"/>
        <w:tblLook w:val="04A0" w:firstRow="1" w:lastRow="0" w:firstColumn="1" w:lastColumn="0" w:noHBand="0" w:noVBand="1"/>
      </w:tblPr>
      <w:tblGrid>
        <w:gridCol w:w="3854"/>
        <w:gridCol w:w="1980"/>
        <w:gridCol w:w="4494"/>
      </w:tblGrid>
      <w:tr w:rsidR="008C5B2F" w:rsidRPr="00485B43" w14:paraId="431070B4" w14:textId="77777777" w:rsidTr="008C5B2F">
        <w:trPr>
          <w:cantSplit/>
          <w:trHeight w:val="303"/>
        </w:trPr>
        <w:tc>
          <w:tcPr>
            <w:tcW w:w="3854" w:type="dxa"/>
            <w:vMerge w:val="restart"/>
            <w:shd w:val="clear" w:color="auto" w:fill="auto"/>
          </w:tcPr>
          <w:p w14:paraId="57D383D4" w14:textId="048D3705" w:rsidR="008C5B2F" w:rsidRDefault="00A27994" w:rsidP="00A27994">
            <w:pPr>
              <w:ind w:left="-70"/>
              <w:rPr>
                <w:szCs w:val="22"/>
              </w:rPr>
            </w:pPr>
            <w:r>
              <w:rPr>
                <w:szCs w:val="22"/>
              </w:rPr>
              <w:t>Cllr A J Basker</w:t>
            </w:r>
          </w:p>
          <w:p w14:paraId="38847A95" w14:textId="102D8CA3" w:rsidR="00A27994" w:rsidRDefault="00A27994" w:rsidP="00A27994">
            <w:pPr>
              <w:ind w:left="-70"/>
              <w:rPr>
                <w:szCs w:val="22"/>
              </w:rPr>
            </w:pPr>
            <w:r>
              <w:rPr>
                <w:szCs w:val="22"/>
              </w:rPr>
              <w:t>Chairman</w:t>
            </w:r>
          </w:p>
          <w:p w14:paraId="6BA2E3E7" w14:textId="77777777" w:rsidR="00A27994" w:rsidRDefault="00A27994" w:rsidP="00A27994">
            <w:pPr>
              <w:ind w:left="-70"/>
              <w:rPr>
                <w:szCs w:val="22"/>
              </w:rPr>
            </w:pPr>
            <w:r>
              <w:rPr>
                <w:szCs w:val="22"/>
              </w:rPr>
              <w:t xml:space="preserve">Bothenhampton &amp; Walditch </w:t>
            </w:r>
          </w:p>
          <w:p w14:paraId="3E790083" w14:textId="75A8E695" w:rsidR="00A27994" w:rsidRDefault="00A27994" w:rsidP="00A27994">
            <w:pPr>
              <w:ind w:left="-70"/>
              <w:rPr>
                <w:szCs w:val="22"/>
              </w:rPr>
            </w:pPr>
            <w:r>
              <w:rPr>
                <w:szCs w:val="22"/>
              </w:rPr>
              <w:t>Parish Council</w:t>
            </w:r>
          </w:p>
          <w:p w14:paraId="6A846F26" w14:textId="630E05D5" w:rsidR="00A27994" w:rsidRDefault="00A27994" w:rsidP="00A27994">
            <w:pPr>
              <w:ind w:left="-70"/>
              <w:rPr>
                <w:szCs w:val="22"/>
              </w:rPr>
            </w:pPr>
          </w:p>
          <w:p w14:paraId="2C02B264" w14:textId="7E828363" w:rsidR="00A27994" w:rsidRDefault="00A27994" w:rsidP="00A27994">
            <w:pPr>
              <w:ind w:left="-70"/>
              <w:rPr>
                <w:szCs w:val="22"/>
              </w:rPr>
            </w:pPr>
          </w:p>
          <w:p w14:paraId="6ABA3880" w14:textId="77777777" w:rsidR="008C5B2F" w:rsidRPr="00A27994" w:rsidRDefault="008C5B2F" w:rsidP="007B6496">
            <w:pPr>
              <w:ind w:left="-70"/>
              <w:rPr>
                <w:szCs w:val="22"/>
              </w:rPr>
            </w:pPr>
          </w:p>
        </w:tc>
        <w:tc>
          <w:tcPr>
            <w:tcW w:w="1980" w:type="dxa"/>
            <w:shd w:val="clear" w:color="auto" w:fill="auto"/>
            <w:vAlign w:val="center"/>
          </w:tcPr>
          <w:p w14:paraId="0516891B" w14:textId="77777777" w:rsidR="008C5B2F" w:rsidRPr="00485B43" w:rsidRDefault="008C5B2F" w:rsidP="00EF574B">
            <w:pPr>
              <w:jc w:val="right"/>
            </w:pPr>
            <w:r w:rsidRPr="00485B43">
              <w:rPr>
                <w:b/>
                <w:sz w:val="24"/>
                <w:szCs w:val="24"/>
              </w:rPr>
              <w:t>Date:</w:t>
            </w:r>
          </w:p>
        </w:tc>
        <w:tc>
          <w:tcPr>
            <w:tcW w:w="4494" w:type="dxa"/>
            <w:shd w:val="clear" w:color="auto" w:fill="auto"/>
            <w:vAlign w:val="center"/>
          </w:tcPr>
          <w:p w14:paraId="4C9674EC" w14:textId="2CB18E12" w:rsidR="008C5B2F" w:rsidRPr="00485B43" w:rsidRDefault="00A27994" w:rsidP="00EF574B">
            <w:r>
              <w:t>27 April 2021</w:t>
            </w:r>
          </w:p>
        </w:tc>
      </w:tr>
      <w:tr w:rsidR="008C5B2F" w:rsidRPr="00485B43" w14:paraId="469474C4" w14:textId="77777777" w:rsidTr="008C5B2F">
        <w:trPr>
          <w:cantSplit/>
          <w:trHeight w:val="303"/>
        </w:trPr>
        <w:tc>
          <w:tcPr>
            <w:tcW w:w="3854" w:type="dxa"/>
            <w:vMerge/>
            <w:shd w:val="clear" w:color="auto" w:fill="auto"/>
          </w:tcPr>
          <w:p w14:paraId="68C0839A" w14:textId="77777777" w:rsidR="008C5B2F" w:rsidRPr="00485B43" w:rsidRDefault="008C5B2F" w:rsidP="00940D7D">
            <w:pPr>
              <w:ind w:firstLine="34"/>
            </w:pPr>
          </w:p>
        </w:tc>
        <w:tc>
          <w:tcPr>
            <w:tcW w:w="1980" w:type="dxa"/>
            <w:shd w:val="clear" w:color="auto" w:fill="auto"/>
            <w:vAlign w:val="center"/>
          </w:tcPr>
          <w:p w14:paraId="3C859F76" w14:textId="77777777" w:rsidR="008C5B2F" w:rsidRPr="00485B43" w:rsidRDefault="008C5B2F" w:rsidP="00EF574B">
            <w:pPr>
              <w:jc w:val="right"/>
              <w:rPr>
                <w:b/>
              </w:rPr>
            </w:pPr>
            <w:r w:rsidRPr="00485B43">
              <w:rPr>
                <w:b/>
              </w:rPr>
              <w:t>Ref:</w:t>
            </w:r>
          </w:p>
        </w:tc>
        <w:tc>
          <w:tcPr>
            <w:tcW w:w="4494" w:type="dxa"/>
            <w:shd w:val="clear" w:color="auto" w:fill="auto"/>
            <w:vAlign w:val="center"/>
          </w:tcPr>
          <w:p w14:paraId="6D4336A6" w14:textId="53749C43" w:rsidR="008C5B2F" w:rsidRPr="00485B43" w:rsidRDefault="00A27994" w:rsidP="00EF574B">
            <w:r>
              <w:t>MP/LG</w:t>
            </w:r>
          </w:p>
        </w:tc>
      </w:tr>
      <w:tr w:rsidR="008C5B2F" w:rsidRPr="00485B43" w14:paraId="6554D710" w14:textId="77777777" w:rsidTr="008C5B2F">
        <w:trPr>
          <w:cantSplit/>
          <w:trHeight w:val="303"/>
        </w:trPr>
        <w:tc>
          <w:tcPr>
            <w:tcW w:w="3854" w:type="dxa"/>
            <w:vMerge/>
            <w:shd w:val="clear" w:color="auto" w:fill="auto"/>
          </w:tcPr>
          <w:p w14:paraId="485063C9" w14:textId="77777777" w:rsidR="008C5B2F" w:rsidRPr="00485B43" w:rsidRDefault="008C5B2F" w:rsidP="003017FF"/>
        </w:tc>
        <w:tc>
          <w:tcPr>
            <w:tcW w:w="1980" w:type="dxa"/>
            <w:shd w:val="clear" w:color="auto" w:fill="auto"/>
            <w:vAlign w:val="center"/>
          </w:tcPr>
          <w:p w14:paraId="4F10F507" w14:textId="77777777" w:rsidR="008C5B2F" w:rsidRPr="00485B43" w:rsidRDefault="008C5B2F" w:rsidP="00D31B2A">
            <w:pPr>
              <w:jc w:val="right"/>
            </w:pPr>
            <w:r w:rsidRPr="00485B43">
              <w:rPr>
                <w:b/>
                <w:sz w:val="24"/>
                <w:szCs w:val="24"/>
              </w:rPr>
              <w:t>Officer:</w:t>
            </w:r>
          </w:p>
        </w:tc>
        <w:tc>
          <w:tcPr>
            <w:tcW w:w="4494" w:type="dxa"/>
            <w:shd w:val="clear" w:color="auto" w:fill="auto"/>
            <w:vAlign w:val="center"/>
          </w:tcPr>
          <w:p w14:paraId="5894F3AB" w14:textId="77777777" w:rsidR="008C5B2F" w:rsidRPr="00485B43" w:rsidRDefault="00CF1AB6" w:rsidP="00EF574B">
            <w:r>
              <w:t>Matthew Piles</w:t>
            </w:r>
          </w:p>
        </w:tc>
      </w:tr>
      <w:tr w:rsidR="008C5B2F" w:rsidRPr="00485B43" w14:paraId="41411664" w14:textId="77777777" w:rsidTr="008C5B2F">
        <w:trPr>
          <w:cantSplit/>
          <w:trHeight w:val="303"/>
        </w:trPr>
        <w:tc>
          <w:tcPr>
            <w:tcW w:w="3854" w:type="dxa"/>
            <w:vMerge/>
            <w:shd w:val="clear" w:color="auto" w:fill="auto"/>
          </w:tcPr>
          <w:p w14:paraId="02CB68E4" w14:textId="77777777" w:rsidR="008C5B2F" w:rsidRPr="00485B43" w:rsidRDefault="008C5B2F" w:rsidP="003017FF"/>
        </w:tc>
        <w:tc>
          <w:tcPr>
            <w:tcW w:w="1980" w:type="dxa"/>
            <w:shd w:val="clear" w:color="auto" w:fill="auto"/>
            <w:vAlign w:val="center"/>
          </w:tcPr>
          <w:p w14:paraId="5083B1C4" w14:textId="77777777" w:rsidR="008C5B2F" w:rsidRPr="00485B43" w:rsidRDefault="008C5B2F" w:rsidP="00EF574B">
            <w:pPr>
              <w:jc w:val="right"/>
              <w:rPr>
                <w:b/>
                <w:sz w:val="28"/>
              </w:rPr>
            </w:pPr>
            <w:r w:rsidRPr="00485B43">
              <w:rPr>
                <w:b/>
                <w:sz w:val="28"/>
              </w:rPr>
              <w:sym w:font="Wingdings" w:char="F029"/>
            </w:r>
          </w:p>
        </w:tc>
        <w:tc>
          <w:tcPr>
            <w:tcW w:w="4494" w:type="dxa"/>
            <w:shd w:val="clear" w:color="auto" w:fill="auto"/>
            <w:vAlign w:val="center"/>
          </w:tcPr>
          <w:p w14:paraId="67479C39" w14:textId="77777777" w:rsidR="008C5B2F" w:rsidRPr="00485B43" w:rsidRDefault="00CF1AB6" w:rsidP="00EF574B">
            <w:r>
              <w:t>01305 221336</w:t>
            </w:r>
          </w:p>
        </w:tc>
      </w:tr>
      <w:tr w:rsidR="008C5B2F" w:rsidRPr="00485B43" w14:paraId="109FA3A6" w14:textId="77777777" w:rsidTr="008C5B2F">
        <w:trPr>
          <w:cantSplit/>
          <w:trHeight w:val="303"/>
        </w:trPr>
        <w:tc>
          <w:tcPr>
            <w:tcW w:w="3854" w:type="dxa"/>
            <w:vMerge/>
            <w:shd w:val="clear" w:color="auto" w:fill="auto"/>
          </w:tcPr>
          <w:p w14:paraId="7904D271" w14:textId="77777777" w:rsidR="008C5B2F" w:rsidRPr="00485B43" w:rsidRDefault="008C5B2F" w:rsidP="003017FF"/>
        </w:tc>
        <w:tc>
          <w:tcPr>
            <w:tcW w:w="1980" w:type="dxa"/>
            <w:shd w:val="clear" w:color="auto" w:fill="auto"/>
            <w:vAlign w:val="center"/>
          </w:tcPr>
          <w:p w14:paraId="490A2A44" w14:textId="77777777" w:rsidR="008C5B2F" w:rsidRPr="00485B43" w:rsidRDefault="008C5B2F" w:rsidP="00EF574B">
            <w:pPr>
              <w:jc w:val="right"/>
              <w:rPr>
                <w:b/>
                <w:sz w:val="28"/>
              </w:rPr>
            </w:pPr>
            <w:r w:rsidRPr="00485B43">
              <w:rPr>
                <w:b/>
                <w:sz w:val="24"/>
              </w:rPr>
              <w:sym w:font="Wingdings" w:char="F02A"/>
            </w:r>
          </w:p>
        </w:tc>
        <w:tc>
          <w:tcPr>
            <w:tcW w:w="4494" w:type="dxa"/>
            <w:shd w:val="clear" w:color="auto" w:fill="auto"/>
            <w:vAlign w:val="center"/>
          </w:tcPr>
          <w:p w14:paraId="26045E3A" w14:textId="77777777" w:rsidR="008C5B2F" w:rsidRPr="00485B43" w:rsidRDefault="00CF1AB6" w:rsidP="00EF574B">
            <w:pPr>
              <w:rPr>
                <w:sz w:val="24"/>
                <w:szCs w:val="24"/>
              </w:rPr>
            </w:pPr>
            <w:r>
              <w:rPr>
                <w:sz w:val="24"/>
                <w:szCs w:val="24"/>
              </w:rPr>
              <w:t>matthew.piles@dorsetcouncil.gov.uk</w:t>
            </w:r>
          </w:p>
        </w:tc>
      </w:tr>
      <w:tr w:rsidR="008C5B2F" w:rsidRPr="00485B43" w14:paraId="474C939C" w14:textId="77777777" w:rsidTr="008C5B2F">
        <w:trPr>
          <w:cantSplit/>
          <w:trHeight w:val="303"/>
        </w:trPr>
        <w:tc>
          <w:tcPr>
            <w:tcW w:w="3854" w:type="dxa"/>
            <w:vMerge/>
            <w:shd w:val="clear" w:color="auto" w:fill="auto"/>
          </w:tcPr>
          <w:p w14:paraId="5755E335" w14:textId="77777777" w:rsidR="008C5B2F" w:rsidRPr="00485B43" w:rsidRDefault="008C5B2F" w:rsidP="003017FF"/>
        </w:tc>
        <w:tc>
          <w:tcPr>
            <w:tcW w:w="1980" w:type="dxa"/>
            <w:shd w:val="clear" w:color="auto" w:fill="auto"/>
            <w:vAlign w:val="center"/>
          </w:tcPr>
          <w:p w14:paraId="14FA422C" w14:textId="77777777" w:rsidR="008C5B2F" w:rsidRPr="00485B43" w:rsidRDefault="008C5B2F" w:rsidP="00EF574B">
            <w:pPr>
              <w:jc w:val="right"/>
              <w:rPr>
                <w:b/>
                <w:sz w:val="24"/>
              </w:rPr>
            </w:pPr>
          </w:p>
        </w:tc>
        <w:tc>
          <w:tcPr>
            <w:tcW w:w="4494" w:type="dxa"/>
            <w:shd w:val="clear" w:color="auto" w:fill="auto"/>
            <w:vAlign w:val="center"/>
          </w:tcPr>
          <w:p w14:paraId="5FC94442" w14:textId="77777777" w:rsidR="008C5B2F" w:rsidRPr="00485B43" w:rsidRDefault="008C5B2F" w:rsidP="00EF574B">
            <w:pPr>
              <w:rPr>
                <w:sz w:val="24"/>
                <w:szCs w:val="24"/>
              </w:rPr>
            </w:pPr>
          </w:p>
        </w:tc>
      </w:tr>
    </w:tbl>
    <w:p w14:paraId="5E4B0821" w14:textId="5C7F5BA9" w:rsidR="008566C9" w:rsidRDefault="00485B43" w:rsidP="00A27994">
      <w:pPr>
        <w:spacing w:line="220" w:lineRule="atLeast"/>
        <w:rPr>
          <w:szCs w:val="22"/>
        </w:rPr>
      </w:pPr>
      <w:r w:rsidRPr="00A27994">
        <w:rPr>
          <w:szCs w:val="22"/>
        </w:rPr>
        <w:t>Dear</w:t>
      </w:r>
      <w:r w:rsidR="00A27994" w:rsidRPr="00A27994">
        <w:rPr>
          <w:szCs w:val="22"/>
        </w:rPr>
        <w:t xml:space="preserve"> Cllr Basker</w:t>
      </w:r>
    </w:p>
    <w:p w14:paraId="1CEC5A95" w14:textId="325BC718" w:rsidR="00A27994" w:rsidRDefault="00A27994" w:rsidP="00A27994">
      <w:pPr>
        <w:spacing w:line="220" w:lineRule="atLeast"/>
        <w:rPr>
          <w:szCs w:val="22"/>
        </w:rPr>
      </w:pPr>
    </w:p>
    <w:p w14:paraId="59F400C4" w14:textId="77777777" w:rsidR="00A27994" w:rsidRDefault="00A27994" w:rsidP="00A27994">
      <w:pPr>
        <w:spacing w:line="220" w:lineRule="atLeast"/>
        <w:rPr>
          <w:b/>
          <w:bCs/>
        </w:rPr>
      </w:pPr>
      <w:r w:rsidRPr="00A27994">
        <w:rPr>
          <w:b/>
          <w:bCs/>
        </w:rPr>
        <w:t xml:space="preserve">Homestead Farm, Main Street, Bothenhampton, Bridport DT6 4BJ </w:t>
      </w:r>
    </w:p>
    <w:p w14:paraId="05F1A9B5" w14:textId="4E7AD96D" w:rsidR="00A27994" w:rsidRPr="00A27994" w:rsidRDefault="00A27994" w:rsidP="00A27994">
      <w:pPr>
        <w:spacing w:line="220" w:lineRule="atLeast"/>
        <w:rPr>
          <w:b/>
          <w:bCs/>
          <w:szCs w:val="22"/>
        </w:rPr>
      </w:pPr>
      <w:r w:rsidRPr="00A27994">
        <w:rPr>
          <w:b/>
          <w:bCs/>
        </w:rPr>
        <w:t>Planning Appeal: A/WD/D/19/003186 and new Application P/VOC/2021/00495</w:t>
      </w:r>
    </w:p>
    <w:p w14:paraId="7F83BCBD" w14:textId="00CE34B3" w:rsidR="00485B43" w:rsidRDefault="00485B43" w:rsidP="00A27994">
      <w:pPr>
        <w:spacing w:line="220" w:lineRule="atLeast"/>
        <w:rPr>
          <w:szCs w:val="22"/>
        </w:rPr>
      </w:pPr>
    </w:p>
    <w:p w14:paraId="046D2B30" w14:textId="652A37F7" w:rsidR="00A27994" w:rsidRPr="00A27994" w:rsidRDefault="00A27994" w:rsidP="00A27994">
      <w:pPr>
        <w:spacing w:line="220" w:lineRule="atLeast"/>
        <w:rPr>
          <w:rFonts w:cs="Arial"/>
          <w:lang w:eastAsia="en-GB"/>
        </w:rPr>
      </w:pPr>
      <w:r w:rsidRPr="00A27994">
        <w:rPr>
          <w:rFonts w:cs="Arial"/>
        </w:rPr>
        <w:t xml:space="preserve">Thank you for your correspondence dated the 26 April 2021. </w:t>
      </w:r>
    </w:p>
    <w:p w14:paraId="6B1E8F00" w14:textId="77777777" w:rsidR="00A27994" w:rsidRPr="00A27994" w:rsidRDefault="00A27994" w:rsidP="00A27994">
      <w:pPr>
        <w:spacing w:line="220" w:lineRule="atLeast"/>
        <w:rPr>
          <w:rFonts w:cs="Arial"/>
        </w:rPr>
      </w:pPr>
    </w:p>
    <w:p w14:paraId="0E60E68B" w14:textId="07BF48D5" w:rsidR="00A27994" w:rsidRPr="00A27994" w:rsidRDefault="00A27994" w:rsidP="00A27994">
      <w:pPr>
        <w:spacing w:line="220" w:lineRule="atLeast"/>
        <w:rPr>
          <w:rFonts w:cs="Arial"/>
        </w:rPr>
      </w:pPr>
      <w:r w:rsidRPr="00A27994">
        <w:rPr>
          <w:rFonts w:cs="Arial"/>
        </w:rPr>
        <w:t>Please accept my apologies that the appeal notice received by the Parish Council on 13 April 2021 contained an incorrect description of development. This was unfortunately an administrative error for which I apologise.</w:t>
      </w:r>
    </w:p>
    <w:p w14:paraId="36791992" w14:textId="77777777" w:rsidR="00A27994" w:rsidRPr="00A27994" w:rsidRDefault="00A27994" w:rsidP="00A27994">
      <w:pPr>
        <w:spacing w:line="220" w:lineRule="atLeast"/>
        <w:rPr>
          <w:rFonts w:cs="Arial"/>
        </w:rPr>
      </w:pPr>
    </w:p>
    <w:p w14:paraId="5ED6BCEB" w14:textId="1E489B94" w:rsidR="00A27994" w:rsidRPr="00A27994" w:rsidRDefault="00A27994" w:rsidP="00A27994">
      <w:pPr>
        <w:spacing w:line="220" w:lineRule="atLeast"/>
        <w:rPr>
          <w:rFonts w:cs="Arial"/>
        </w:rPr>
      </w:pPr>
      <w:r w:rsidRPr="00A27994">
        <w:rPr>
          <w:rFonts w:cs="Arial"/>
        </w:rPr>
        <w:t>Mr Darren Rogers was the case officer for the planning application the subject of the planning appeal. As Mr Rogers recommended that the planning application be approved it is considered that in this instance it would be more appropriate for another officer to defend the Council’s refusal of planning permission at the planning appeal inquiry. As such it is Mr James Lytton-Trevers, Lead Project Officer, who will be one of the two officers’ representing the Council at the appeal inquiry next week. The other will be Mr James Weir, Senior Conservation Officer. In order to keep the matters of the planning appeal and the recently submitted planning application separate Mr Bob Burden, Senior Planning Officer, is the case officer for the planning application.</w:t>
      </w:r>
    </w:p>
    <w:p w14:paraId="6F1A7D21" w14:textId="77777777" w:rsidR="00A27994" w:rsidRPr="00A27994" w:rsidRDefault="00A27994" w:rsidP="00A27994">
      <w:pPr>
        <w:spacing w:line="220" w:lineRule="atLeast"/>
        <w:rPr>
          <w:rFonts w:cs="Arial"/>
        </w:rPr>
      </w:pPr>
    </w:p>
    <w:p w14:paraId="663F3B32" w14:textId="77777777" w:rsidR="00A27994" w:rsidRPr="00A27994" w:rsidRDefault="00A27994" w:rsidP="00A27994">
      <w:pPr>
        <w:spacing w:line="220" w:lineRule="atLeast"/>
        <w:rPr>
          <w:rFonts w:cs="Arial"/>
        </w:rPr>
      </w:pPr>
      <w:r w:rsidRPr="00A27994">
        <w:rPr>
          <w:rFonts w:cs="Arial"/>
        </w:rPr>
        <w:t xml:space="preserve">Policy ENV12 of the adopted local plan will still be relied upon by officer’s in defending the Council’s refusal of the planning application at appeal. The statement of common ground clarifies that Policy ENV12 is not relevant to the consideration of the effect of the development on amenity (outlook) only. However, the policy is still relevant in terms of considering the visual impact of the development and the impacts on the character and appearance of the Conservation Area. </w:t>
      </w:r>
    </w:p>
    <w:p w14:paraId="22CECFB2" w14:textId="77777777" w:rsidR="00A27994" w:rsidRPr="00A27994" w:rsidRDefault="00A27994" w:rsidP="00A27994">
      <w:pPr>
        <w:spacing w:line="220" w:lineRule="atLeast"/>
        <w:rPr>
          <w:rFonts w:cs="Arial"/>
        </w:rPr>
      </w:pPr>
    </w:p>
    <w:p w14:paraId="7302B408" w14:textId="77777777" w:rsidR="00A27994" w:rsidRPr="00A27994" w:rsidRDefault="00A27994" w:rsidP="00A27994">
      <w:pPr>
        <w:spacing w:line="220" w:lineRule="atLeast"/>
        <w:rPr>
          <w:rFonts w:cs="Arial"/>
        </w:rPr>
      </w:pPr>
      <w:r w:rsidRPr="00A27994">
        <w:rPr>
          <w:rFonts w:cs="Arial"/>
        </w:rPr>
        <w:t>I can confirm that officers have assessed the “as built” levels and compared those heights to the “as approved” levels as shown on the plans submitted by the appellant for consideration at the appeal inquiry. It is the impacts of the difference between those levels which will be considered by the Planning Inspector at the inquiry.</w:t>
      </w:r>
    </w:p>
    <w:p w14:paraId="49C184FA" w14:textId="77777777" w:rsidR="00A27994" w:rsidRPr="00A27994" w:rsidRDefault="00A27994" w:rsidP="00A27994">
      <w:pPr>
        <w:spacing w:line="220" w:lineRule="atLeast"/>
        <w:rPr>
          <w:rFonts w:cs="Arial"/>
        </w:rPr>
      </w:pPr>
    </w:p>
    <w:p w14:paraId="20173E38" w14:textId="77777777" w:rsidR="00A27994" w:rsidRPr="00A27994" w:rsidRDefault="00A27994" w:rsidP="00A27994">
      <w:pPr>
        <w:spacing w:line="220" w:lineRule="atLeast"/>
        <w:rPr>
          <w:rFonts w:cs="Arial"/>
        </w:rPr>
      </w:pPr>
      <w:r w:rsidRPr="00A27994">
        <w:rPr>
          <w:rFonts w:cs="Arial"/>
        </w:rPr>
        <w:t>In the statement of common ground officers have agreed the “approved” and “as built” levels on the submitted plans as being an accurate reflection of the levels and as explained it will be the difference between the as approved scheme (including levels) and the as built scheme (including levels) which will be the subject of the public inquiry next week.</w:t>
      </w:r>
    </w:p>
    <w:p w14:paraId="36BAA430" w14:textId="77777777" w:rsidR="00A27994" w:rsidRPr="00A27994" w:rsidRDefault="00A27994" w:rsidP="00A27994">
      <w:pPr>
        <w:spacing w:line="220" w:lineRule="atLeast"/>
        <w:rPr>
          <w:rFonts w:cs="Arial"/>
        </w:rPr>
      </w:pPr>
    </w:p>
    <w:p w14:paraId="3139A7F8" w14:textId="62854691" w:rsidR="00A27994" w:rsidRDefault="00A27994" w:rsidP="00A27994">
      <w:pPr>
        <w:spacing w:line="220" w:lineRule="atLeast"/>
        <w:rPr>
          <w:rFonts w:cs="Arial"/>
        </w:rPr>
      </w:pPr>
      <w:r w:rsidRPr="00A27994">
        <w:rPr>
          <w:rFonts w:cs="Arial"/>
        </w:rPr>
        <w:t>I hope this response satisfactorily addresses your queries.</w:t>
      </w:r>
    </w:p>
    <w:p w14:paraId="2DF125A8" w14:textId="173E76F9" w:rsidR="00A27994" w:rsidRDefault="00A27994" w:rsidP="00A27994">
      <w:pPr>
        <w:spacing w:line="220" w:lineRule="atLeast"/>
        <w:rPr>
          <w:rFonts w:cs="Arial"/>
        </w:rPr>
      </w:pPr>
    </w:p>
    <w:p w14:paraId="5266F93C" w14:textId="32A14393" w:rsidR="00A27994" w:rsidRPr="00A27994" w:rsidRDefault="00A27994" w:rsidP="00A27994">
      <w:pPr>
        <w:spacing w:line="220" w:lineRule="atLeast"/>
        <w:rPr>
          <w:rFonts w:cs="Arial"/>
        </w:rPr>
      </w:pPr>
      <w:r>
        <w:rPr>
          <w:noProof/>
        </w:rPr>
        <w:drawing>
          <wp:anchor distT="0" distB="0" distL="114300" distR="114300" simplePos="0" relativeHeight="251658240" behindDoc="1" locked="0" layoutInCell="1" allowOverlap="1" wp14:anchorId="7F707AE2" wp14:editId="41A8D245">
            <wp:simplePos x="0" y="0"/>
            <wp:positionH relativeFrom="margin">
              <wp:posOffset>-636</wp:posOffset>
            </wp:positionH>
            <wp:positionV relativeFrom="paragraph">
              <wp:posOffset>9525</wp:posOffset>
            </wp:positionV>
            <wp:extent cx="1382519" cy="73660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5228" r="7296" b="20220"/>
                    <a:stretch/>
                  </pic:blipFill>
                  <pic:spPr bwMode="auto">
                    <a:xfrm>
                      <a:off x="0" y="0"/>
                      <a:ext cx="1387541" cy="7392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rPr>
        <w:t>Yours sincerely</w:t>
      </w:r>
    </w:p>
    <w:p w14:paraId="01C8742C" w14:textId="4953E5BC" w:rsidR="00A27994" w:rsidRPr="00A27994" w:rsidRDefault="00A27994" w:rsidP="00A27994">
      <w:pPr>
        <w:spacing w:line="220" w:lineRule="atLeast"/>
        <w:rPr>
          <w:szCs w:val="22"/>
        </w:rPr>
      </w:pPr>
    </w:p>
    <w:p w14:paraId="3F8251FA" w14:textId="77777777" w:rsidR="00CF1AB6" w:rsidRDefault="00CF1AB6" w:rsidP="00A27994">
      <w:pPr>
        <w:spacing w:line="220" w:lineRule="atLeast"/>
        <w:rPr>
          <w:sz w:val="24"/>
          <w:szCs w:val="24"/>
        </w:rPr>
      </w:pPr>
    </w:p>
    <w:p w14:paraId="1537CEB6" w14:textId="77777777" w:rsidR="007B6496" w:rsidRDefault="007B6496" w:rsidP="00A27994">
      <w:pPr>
        <w:spacing w:line="220" w:lineRule="atLeast"/>
        <w:rPr>
          <w:szCs w:val="22"/>
        </w:rPr>
      </w:pPr>
    </w:p>
    <w:p w14:paraId="058FB5CC" w14:textId="62CAB2BC" w:rsidR="00CF1AB6" w:rsidRPr="00A27994" w:rsidRDefault="00CF1AB6" w:rsidP="00A27994">
      <w:pPr>
        <w:spacing w:line="220" w:lineRule="atLeast"/>
        <w:rPr>
          <w:szCs w:val="22"/>
        </w:rPr>
      </w:pPr>
      <w:r w:rsidRPr="00A27994">
        <w:rPr>
          <w:szCs w:val="22"/>
        </w:rPr>
        <w:t>Matthew Piles</w:t>
      </w:r>
    </w:p>
    <w:p w14:paraId="753DFBA5" w14:textId="2CCD0A91" w:rsidR="00CF1AB6" w:rsidRDefault="00CF1AB6" w:rsidP="00A27994">
      <w:pPr>
        <w:spacing w:line="220" w:lineRule="atLeast"/>
        <w:rPr>
          <w:szCs w:val="22"/>
        </w:rPr>
      </w:pPr>
      <w:r w:rsidRPr="00A27994">
        <w:rPr>
          <w:szCs w:val="22"/>
        </w:rPr>
        <w:t>Corporate Director</w:t>
      </w:r>
      <w:r w:rsidR="00A27994">
        <w:rPr>
          <w:szCs w:val="22"/>
        </w:rPr>
        <w:t xml:space="preserve"> for Economic Growth &amp; Infrastructure</w:t>
      </w:r>
    </w:p>
    <w:p w14:paraId="511B2654" w14:textId="199A5390" w:rsidR="009355F0" w:rsidRDefault="009355F0" w:rsidP="00A27994">
      <w:pPr>
        <w:spacing w:line="220" w:lineRule="atLeast"/>
        <w:rPr>
          <w:szCs w:val="22"/>
        </w:rPr>
      </w:pPr>
    </w:p>
    <w:p w14:paraId="50847621" w14:textId="1C45A563" w:rsidR="009355F0" w:rsidRDefault="009355F0" w:rsidP="00A27994">
      <w:pPr>
        <w:spacing w:line="220" w:lineRule="atLeast"/>
        <w:rPr>
          <w:szCs w:val="22"/>
        </w:rPr>
      </w:pPr>
      <w:r>
        <w:rPr>
          <w:szCs w:val="22"/>
        </w:rPr>
        <w:lastRenderedPageBreak/>
        <w:t>Copies:</w:t>
      </w:r>
      <w:r>
        <w:rPr>
          <w:szCs w:val="22"/>
        </w:rPr>
        <w:tab/>
        <w:t>Cllr David Bolwell</w:t>
      </w:r>
    </w:p>
    <w:p w14:paraId="56FC70B8" w14:textId="3ADEE632" w:rsidR="009355F0" w:rsidRPr="00A27994" w:rsidRDefault="009355F0" w:rsidP="00A27994">
      <w:pPr>
        <w:spacing w:line="220" w:lineRule="atLeast"/>
        <w:rPr>
          <w:szCs w:val="22"/>
        </w:rPr>
      </w:pPr>
      <w:r>
        <w:rPr>
          <w:szCs w:val="22"/>
        </w:rPr>
        <w:tab/>
      </w:r>
      <w:r>
        <w:rPr>
          <w:szCs w:val="22"/>
        </w:rPr>
        <w:tab/>
        <w:t>Chris Loder MP</w:t>
      </w:r>
    </w:p>
    <w:sectPr w:rsidR="009355F0" w:rsidRPr="00A27994" w:rsidSect="008566C9">
      <w:type w:val="continuous"/>
      <w:pgSz w:w="11906" w:h="16838" w:code="9"/>
      <w:pgMar w:top="1418" w:right="720" w:bottom="720" w:left="1021" w:header="567"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BB73" w14:textId="77777777" w:rsidR="00946BFB" w:rsidRDefault="00946BFB">
      <w:r>
        <w:separator/>
      </w:r>
    </w:p>
  </w:endnote>
  <w:endnote w:type="continuationSeparator" w:id="0">
    <w:p w14:paraId="57BEF41B" w14:textId="77777777" w:rsidR="00946BFB" w:rsidRDefault="0094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FA97" w14:textId="77777777" w:rsidR="003017FF" w:rsidRDefault="003017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C2341F" w14:textId="77777777" w:rsidR="003017FF" w:rsidRDefault="00301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827F" w14:textId="77777777" w:rsidR="00180768" w:rsidRDefault="00180768" w:rsidP="008C2D6E">
    <w:pPr>
      <w:tabs>
        <w:tab w:val="left" w:pos="2201"/>
      </w:tabs>
      <w:rPr>
        <w:sz w:val="24"/>
        <w:szCs w:val="24"/>
      </w:rPr>
    </w:pPr>
  </w:p>
  <w:p w14:paraId="13D30893" w14:textId="77777777" w:rsidR="00180768" w:rsidRDefault="00180768" w:rsidP="005D7B8C">
    <w:pPr>
      <w:rPr>
        <w:sz w:val="24"/>
        <w:szCs w:val="24"/>
      </w:rPr>
    </w:pPr>
  </w:p>
  <w:p w14:paraId="21FC98FD" w14:textId="77777777" w:rsidR="003017FF" w:rsidRPr="00180768" w:rsidRDefault="003017FF" w:rsidP="00180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E956" w14:textId="77777777" w:rsidR="0046217E" w:rsidRDefault="00462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3651" w14:textId="77777777" w:rsidR="00946BFB" w:rsidRDefault="00946BFB">
      <w:r>
        <w:separator/>
      </w:r>
    </w:p>
  </w:footnote>
  <w:footnote w:type="continuationSeparator" w:id="0">
    <w:p w14:paraId="0BADC260" w14:textId="77777777" w:rsidR="00946BFB" w:rsidRDefault="0094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9D77" w14:textId="77777777" w:rsidR="0046217E" w:rsidRDefault="00462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F698" w14:textId="77777777" w:rsidR="0046217E" w:rsidRDefault="00462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646"/>
      <w:tblW w:w="10490" w:type="dxa"/>
      <w:tblLook w:val="04A0" w:firstRow="1" w:lastRow="0" w:firstColumn="1" w:lastColumn="0" w:noHBand="0" w:noVBand="1"/>
    </w:tblPr>
    <w:tblGrid>
      <w:gridCol w:w="4395"/>
      <w:gridCol w:w="6095"/>
    </w:tblGrid>
    <w:tr w:rsidR="008566C9" w14:paraId="7ED1A28D" w14:textId="77777777" w:rsidTr="00904639">
      <w:tc>
        <w:tcPr>
          <w:tcW w:w="4395" w:type="dxa"/>
          <w:vMerge w:val="restart"/>
          <w:shd w:val="clear" w:color="auto" w:fill="auto"/>
        </w:tcPr>
        <w:p w14:paraId="1800F2F8" w14:textId="77777777" w:rsidR="008566C9" w:rsidRDefault="008566C9" w:rsidP="008566C9">
          <w:r>
            <w:rPr>
              <w:noProof/>
              <w:lang w:eastAsia="en-GB"/>
            </w:rPr>
            <w:drawing>
              <wp:anchor distT="0" distB="0" distL="114300" distR="114300" simplePos="0" relativeHeight="251659264" behindDoc="1" locked="0" layoutInCell="1" allowOverlap="1" wp14:anchorId="1B5DCC30" wp14:editId="786F099A">
                <wp:simplePos x="0" y="0"/>
                <wp:positionH relativeFrom="column">
                  <wp:posOffset>-1905</wp:posOffset>
                </wp:positionH>
                <wp:positionV relativeFrom="paragraph">
                  <wp:posOffset>-62230</wp:posOffset>
                </wp:positionV>
                <wp:extent cx="2368550" cy="1010285"/>
                <wp:effectExtent l="0" t="0" r="0" b="0"/>
                <wp:wrapNone/>
                <wp:docPr id="4"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shd w:val="clear" w:color="auto" w:fill="auto"/>
        </w:tcPr>
        <w:p w14:paraId="7775D74D" w14:textId="77777777" w:rsidR="008566C9" w:rsidRPr="004C3AC9" w:rsidRDefault="0046217E" w:rsidP="008566C9">
          <w:pPr>
            <w:rPr>
              <w:rFonts w:cs="Arial"/>
              <w:b/>
              <w:sz w:val="24"/>
            </w:rPr>
          </w:pPr>
          <w:r>
            <w:rPr>
              <w:rFonts w:cs="Arial"/>
              <w:b/>
              <w:sz w:val="24"/>
            </w:rPr>
            <w:t>Economic Growth &amp; Infrastructure</w:t>
          </w:r>
        </w:p>
      </w:tc>
    </w:tr>
    <w:tr w:rsidR="00CC7A23" w14:paraId="65FB8640" w14:textId="77777777" w:rsidTr="00904639">
      <w:tc>
        <w:tcPr>
          <w:tcW w:w="4395" w:type="dxa"/>
          <w:vMerge/>
          <w:shd w:val="clear" w:color="auto" w:fill="auto"/>
        </w:tcPr>
        <w:p w14:paraId="4B55E58C" w14:textId="77777777" w:rsidR="00CC7A23" w:rsidRDefault="00CC7A23" w:rsidP="00CC7A23"/>
      </w:tc>
      <w:tc>
        <w:tcPr>
          <w:tcW w:w="6095" w:type="dxa"/>
          <w:shd w:val="clear" w:color="auto" w:fill="auto"/>
        </w:tcPr>
        <w:p w14:paraId="3953FC1C" w14:textId="77777777" w:rsidR="00CC7A23" w:rsidRPr="0060788E" w:rsidRDefault="00CC7A23" w:rsidP="00CC7A23">
          <w:pPr>
            <w:spacing w:before="20" w:after="20"/>
            <w:rPr>
              <w:rFonts w:cs="Arial"/>
              <w:sz w:val="24"/>
              <w:szCs w:val="24"/>
            </w:rPr>
          </w:pPr>
          <w:r>
            <w:rPr>
              <w:rFonts w:cs="Arial"/>
              <w:sz w:val="24"/>
              <w:szCs w:val="24"/>
            </w:rPr>
            <w:t xml:space="preserve">County Hall, </w:t>
          </w:r>
          <w:proofErr w:type="spellStart"/>
          <w:r>
            <w:rPr>
              <w:rFonts w:cs="Arial"/>
              <w:sz w:val="24"/>
              <w:szCs w:val="24"/>
            </w:rPr>
            <w:t>Colliton</w:t>
          </w:r>
          <w:proofErr w:type="spellEnd"/>
          <w:r>
            <w:rPr>
              <w:rFonts w:cs="Arial"/>
              <w:sz w:val="24"/>
              <w:szCs w:val="24"/>
            </w:rPr>
            <w:t xml:space="preserve"> Park</w:t>
          </w:r>
          <w:r w:rsidRPr="0060788E">
            <w:rPr>
              <w:rFonts w:cs="Arial"/>
              <w:sz w:val="24"/>
              <w:szCs w:val="24"/>
            </w:rPr>
            <w:t xml:space="preserve">, </w:t>
          </w:r>
          <w:r>
            <w:rPr>
              <w:rFonts w:cs="Arial"/>
              <w:sz w:val="24"/>
              <w:szCs w:val="24"/>
            </w:rPr>
            <w:t>Dorchester, DT1 1XJ</w:t>
          </w:r>
        </w:p>
      </w:tc>
    </w:tr>
    <w:tr w:rsidR="00CC7A23" w14:paraId="43AC4B9A" w14:textId="77777777" w:rsidTr="00904639">
      <w:tc>
        <w:tcPr>
          <w:tcW w:w="4395" w:type="dxa"/>
          <w:vMerge/>
          <w:shd w:val="clear" w:color="auto" w:fill="auto"/>
        </w:tcPr>
        <w:p w14:paraId="7D5A3B69" w14:textId="77777777" w:rsidR="00CC7A23" w:rsidRDefault="00CC7A23" w:rsidP="00CC7A23"/>
      </w:tc>
      <w:tc>
        <w:tcPr>
          <w:tcW w:w="6095" w:type="dxa"/>
          <w:shd w:val="clear" w:color="auto" w:fill="auto"/>
          <w:vAlign w:val="bottom"/>
        </w:tcPr>
        <w:p w14:paraId="09A61625" w14:textId="77777777" w:rsidR="00CC7A23" w:rsidRPr="004C3AC9" w:rsidRDefault="00CC7A23" w:rsidP="00CC7A23">
          <w:pPr>
            <w:rPr>
              <w:rFonts w:cs="Arial"/>
              <w:sz w:val="24"/>
            </w:rPr>
          </w:pPr>
          <w:r w:rsidRPr="004C3AC9">
            <w:rPr>
              <w:rFonts w:cs="Arial"/>
              <w:sz w:val="32"/>
            </w:rPr>
            <w:t xml:space="preserve"> </w:t>
          </w:r>
          <w:r w:rsidRPr="004C3AC9">
            <w:rPr>
              <w:rFonts w:cs="Arial"/>
              <w:sz w:val="32"/>
            </w:rPr>
            <w:sym w:font="Wingdings" w:char="F029"/>
          </w:r>
          <w:r w:rsidRPr="004C3AC9">
            <w:rPr>
              <w:rFonts w:cs="Arial"/>
              <w:sz w:val="32"/>
            </w:rPr>
            <w:t xml:space="preserve"> </w:t>
          </w:r>
          <w:r>
            <w:rPr>
              <w:rFonts w:cs="Arial"/>
              <w:b/>
              <w:bCs/>
              <w:color w:val="000000"/>
              <w:sz w:val="24"/>
              <w:szCs w:val="24"/>
              <w:lang w:eastAsia="en-GB"/>
            </w:rPr>
            <w:t>01305 221000</w:t>
          </w:r>
        </w:p>
      </w:tc>
    </w:tr>
    <w:tr w:rsidR="00CC7A23" w14:paraId="78406BEE" w14:textId="77777777" w:rsidTr="00904639">
      <w:tc>
        <w:tcPr>
          <w:tcW w:w="4395" w:type="dxa"/>
          <w:vMerge/>
          <w:shd w:val="clear" w:color="auto" w:fill="auto"/>
        </w:tcPr>
        <w:p w14:paraId="43DD3BB2" w14:textId="77777777" w:rsidR="00CC7A23" w:rsidRDefault="00CC7A23" w:rsidP="00CC7A23"/>
      </w:tc>
      <w:tc>
        <w:tcPr>
          <w:tcW w:w="6095" w:type="dxa"/>
          <w:shd w:val="clear" w:color="auto" w:fill="auto"/>
        </w:tcPr>
        <w:p w14:paraId="1947F2F5" w14:textId="77777777" w:rsidR="00CC7A23" w:rsidRPr="004C3AC9" w:rsidRDefault="00CC7A23" w:rsidP="00CC7A23">
          <w:pPr>
            <w:rPr>
              <w:rFonts w:cs="Arial"/>
              <w:sz w:val="24"/>
            </w:rPr>
          </w:pPr>
          <w:r w:rsidRPr="004C3AC9">
            <w:rPr>
              <w:rFonts w:cs="Arial"/>
              <w:sz w:val="32"/>
            </w:rPr>
            <w:sym w:font="Wingdings" w:char="F038"/>
          </w:r>
          <w:r w:rsidRPr="004C3AC9">
            <w:rPr>
              <w:rFonts w:cs="Arial"/>
              <w:sz w:val="32"/>
            </w:rPr>
            <w:t xml:space="preserve"> </w:t>
          </w:r>
          <w:r w:rsidRPr="004C3AC9">
            <w:rPr>
              <w:rFonts w:cs="Arial"/>
              <w:sz w:val="24"/>
            </w:rPr>
            <w:t>www.dorsetcouncil.gov.uk</w:t>
          </w:r>
        </w:p>
      </w:tc>
    </w:tr>
  </w:tbl>
  <w:p w14:paraId="5A797BE0" w14:textId="77777777" w:rsidR="008566C9" w:rsidRDefault="0085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EB93AF6"/>
    <w:multiLevelType w:val="multilevel"/>
    <w:tmpl w:val="97123CAE"/>
    <w:lvl w:ilvl="0">
      <w:start w:val="1"/>
      <w:numFmt w:val="decimal"/>
      <w:pStyle w:val="Heading1"/>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1">
    <w:nsid w:val="43D45494"/>
    <w:multiLevelType w:val="hybridMultilevel"/>
    <w:tmpl w:val="EC1C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6A4819D7"/>
    <w:multiLevelType w:val="multilevel"/>
    <w:tmpl w:val="2F6EDE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7E"/>
    <w:rsid w:val="00032445"/>
    <w:rsid w:val="00036E0A"/>
    <w:rsid w:val="00054CDD"/>
    <w:rsid w:val="00056659"/>
    <w:rsid w:val="00082995"/>
    <w:rsid w:val="00096F03"/>
    <w:rsid w:val="000A1AD7"/>
    <w:rsid w:val="000A5938"/>
    <w:rsid w:val="000A6445"/>
    <w:rsid w:val="000B2F26"/>
    <w:rsid w:val="000D73A7"/>
    <w:rsid w:val="000E34EA"/>
    <w:rsid w:val="00113C1F"/>
    <w:rsid w:val="00120CAE"/>
    <w:rsid w:val="00131B73"/>
    <w:rsid w:val="001376E7"/>
    <w:rsid w:val="00157398"/>
    <w:rsid w:val="00171BAC"/>
    <w:rsid w:val="0017586C"/>
    <w:rsid w:val="00180768"/>
    <w:rsid w:val="001A1B73"/>
    <w:rsid w:val="001A7EF2"/>
    <w:rsid w:val="001C2AA5"/>
    <w:rsid w:val="001C343D"/>
    <w:rsid w:val="001C4C81"/>
    <w:rsid w:val="001F539E"/>
    <w:rsid w:val="0023268B"/>
    <w:rsid w:val="00242C4A"/>
    <w:rsid w:val="00252EF0"/>
    <w:rsid w:val="00261215"/>
    <w:rsid w:val="002805DC"/>
    <w:rsid w:val="00285AE6"/>
    <w:rsid w:val="00287827"/>
    <w:rsid w:val="002D6303"/>
    <w:rsid w:val="002E0CFC"/>
    <w:rsid w:val="002E259D"/>
    <w:rsid w:val="002F4647"/>
    <w:rsid w:val="003017FF"/>
    <w:rsid w:val="00323042"/>
    <w:rsid w:val="00355FA2"/>
    <w:rsid w:val="003567A1"/>
    <w:rsid w:val="0036676B"/>
    <w:rsid w:val="00385427"/>
    <w:rsid w:val="00390207"/>
    <w:rsid w:val="003A1F8C"/>
    <w:rsid w:val="003B46E0"/>
    <w:rsid w:val="003D61EF"/>
    <w:rsid w:val="003F1E78"/>
    <w:rsid w:val="003F50E9"/>
    <w:rsid w:val="0041225C"/>
    <w:rsid w:val="00421E6A"/>
    <w:rsid w:val="004324F9"/>
    <w:rsid w:val="004463DD"/>
    <w:rsid w:val="0046217E"/>
    <w:rsid w:val="00474335"/>
    <w:rsid w:val="00485B43"/>
    <w:rsid w:val="00495DAE"/>
    <w:rsid w:val="004A2233"/>
    <w:rsid w:val="004A6105"/>
    <w:rsid w:val="004B1387"/>
    <w:rsid w:val="004B262A"/>
    <w:rsid w:val="004B47A3"/>
    <w:rsid w:val="004C7C72"/>
    <w:rsid w:val="004D09AF"/>
    <w:rsid w:val="004F0335"/>
    <w:rsid w:val="00504AFC"/>
    <w:rsid w:val="0051061F"/>
    <w:rsid w:val="00511BA5"/>
    <w:rsid w:val="00520362"/>
    <w:rsid w:val="00537D75"/>
    <w:rsid w:val="00541EB9"/>
    <w:rsid w:val="00565420"/>
    <w:rsid w:val="00586934"/>
    <w:rsid w:val="00593F80"/>
    <w:rsid w:val="00595891"/>
    <w:rsid w:val="005C207D"/>
    <w:rsid w:val="005E4992"/>
    <w:rsid w:val="005E7194"/>
    <w:rsid w:val="0060788E"/>
    <w:rsid w:val="006126DD"/>
    <w:rsid w:val="00623703"/>
    <w:rsid w:val="00626B62"/>
    <w:rsid w:val="0063175E"/>
    <w:rsid w:val="006339D8"/>
    <w:rsid w:val="00636AB7"/>
    <w:rsid w:val="00637224"/>
    <w:rsid w:val="00641748"/>
    <w:rsid w:val="00642963"/>
    <w:rsid w:val="00646EFE"/>
    <w:rsid w:val="00647403"/>
    <w:rsid w:val="0065494D"/>
    <w:rsid w:val="006614F5"/>
    <w:rsid w:val="00682CFC"/>
    <w:rsid w:val="006B211C"/>
    <w:rsid w:val="006D7B65"/>
    <w:rsid w:val="006E561F"/>
    <w:rsid w:val="007043D7"/>
    <w:rsid w:val="00741F3F"/>
    <w:rsid w:val="00760D2A"/>
    <w:rsid w:val="0078710F"/>
    <w:rsid w:val="0078716A"/>
    <w:rsid w:val="007A4080"/>
    <w:rsid w:val="007B6496"/>
    <w:rsid w:val="007C1149"/>
    <w:rsid w:val="007C21FA"/>
    <w:rsid w:val="007C48B4"/>
    <w:rsid w:val="007C7A92"/>
    <w:rsid w:val="007E484B"/>
    <w:rsid w:val="007F49F1"/>
    <w:rsid w:val="008108FF"/>
    <w:rsid w:val="0081410F"/>
    <w:rsid w:val="008566C9"/>
    <w:rsid w:val="00856BEF"/>
    <w:rsid w:val="0086603D"/>
    <w:rsid w:val="00867745"/>
    <w:rsid w:val="00887A18"/>
    <w:rsid w:val="008932A8"/>
    <w:rsid w:val="008C0876"/>
    <w:rsid w:val="008C5B2F"/>
    <w:rsid w:val="008F10C1"/>
    <w:rsid w:val="0090576C"/>
    <w:rsid w:val="009355F0"/>
    <w:rsid w:val="00936C85"/>
    <w:rsid w:val="00940D7D"/>
    <w:rsid w:val="00946BFB"/>
    <w:rsid w:val="00965176"/>
    <w:rsid w:val="00984461"/>
    <w:rsid w:val="00985833"/>
    <w:rsid w:val="009A43B7"/>
    <w:rsid w:val="009C048C"/>
    <w:rsid w:val="009D4D75"/>
    <w:rsid w:val="009E7980"/>
    <w:rsid w:val="009F27BF"/>
    <w:rsid w:val="00A0072F"/>
    <w:rsid w:val="00A11920"/>
    <w:rsid w:val="00A27994"/>
    <w:rsid w:val="00A4270D"/>
    <w:rsid w:val="00A42EFE"/>
    <w:rsid w:val="00A550AB"/>
    <w:rsid w:val="00A6679A"/>
    <w:rsid w:val="00A73D64"/>
    <w:rsid w:val="00A82A16"/>
    <w:rsid w:val="00A964EA"/>
    <w:rsid w:val="00AE055E"/>
    <w:rsid w:val="00B0642D"/>
    <w:rsid w:val="00B32595"/>
    <w:rsid w:val="00B36983"/>
    <w:rsid w:val="00B44E01"/>
    <w:rsid w:val="00B45A6E"/>
    <w:rsid w:val="00B534FE"/>
    <w:rsid w:val="00B53D68"/>
    <w:rsid w:val="00B60401"/>
    <w:rsid w:val="00B72AF7"/>
    <w:rsid w:val="00B7511F"/>
    <w:rsid w:val="00B972F5"/>
    <w:rsid w:val="00BE2C7F"/>
    <w:rsid w:val="00BE7BAF"/>
    <w:rsid w:val="00C05DF4"/>
    <w:rsid w:val="00C11B65"/>
    <w:rsid w:val="00C218B0"/>
    <w:rsid w:val="00C43C2D"/>
    <w:rsid w:val="00C63F2A"/>
    <w:rsid w:val="00C71D59"/>
    <w:rsid w:val="00C86574"/>
    <w:rsid w:val="00CA224A"/>
    <w:rsid w:val="00CA4405"/>
    <w:rsid w:val="00CC16DA"/>
    <w:rsid w:val="00CC2E3A"/>
    <w:rsid w:val="00CC3AF8"/>
    <w:rsid w:val="00CC7A23"/>
    <w:rsid w:val="00CD2B3C"/>
    <w:rsid w:val="00CD2BB0"/>
    <w:rsid w:val="00CD3502"/>
    <w:rsid w:val="00CE60C8"/>
    <w:rsid w:val="00CF1AB6"/>
    <w:rsid w:val="00CF7AB2"/>
    <w:rsid w:val="00D104DE"/>
    <w:rsid w:val="00D13807"/>
    <w:rsid w:val="00D143E7"/>
    <w:rsid w:val="00D31B2A"/>
    <w:rsid w:val="00D34F43"/>
    <w:rsid w:val="00D5184E"/>
    <w:rsid w:val="00D70AE3"/>
    <w:rsid w:val="00D96635"/>
    <w:rsid w:val="00DA2EB7"/>
    <w:rsid w:val="00DB1548"/>
    <w:rsid w:val="00DB4517"/>
    <w:rsid w:val="00DE71F9"/>
    <w:rsid w:val="00DF21A7"/>
    <w:rsid w:val="00DF5F4C"/>
    <w:rsid w:val="00E0657B"/>
    <w:rsid w:val="00E61801"/>
    <w:rsid w:val="00E80CB0"/>
    <w:rsid w:val="00E8477C"/>
    <w:rsid w:val="00E93E59"/>
    <w:rsid w:val="00E97BBB"/>
    <w:rsid w:val="00EB24C7"/>
    <w:rsid w:val="00EB5070"/>
    <w:rsid w:val="00EC659C"/>
    <w:rsid w:val="00ED2E26"/>
    <w:rsid w:val="00ED580F"/>
    <w:rsid w:val="00EE444A"/>
    <w:rsid w:val="00EF47E9"/>
    <w:rsid w:val="00EF574B"/>
    <w:rsid w:val="00F2293F"/>
    <w:rsid w:val="00F44BFD"/>
    <w:rsid w:val="00F6207D"/>
    <w:rsid w:val="00F62FB3"/>
    <w:rsid w:val="00F76C35"/>
    <w:rsid w:val="00F809C1"/>
    <w:rsid w:val="00F85483"/>
    <w:rsid w:val="00F9101C"/>
    <w:rsid w:val="00FA3963"/>
    <w:rsid w:val="00FE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1270212"/>
  <w15:chartTrackingRefBased/>
  <w15:docId w15:val="{A8DBB22D-F9C9-4D7C-B874-49351E24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2"/>
      </w:numPr>
      <w:spacing w:before="240" w:after="60"/>
      <w:outlineLvl w:val="0"/>
    </w:pPr>
    <w:rPr>
      <w:b/>
      <w:kern w:val="28"/>
      <w:sz w:val="28"/>
    </w:rPr>
  </w:style>
  <w:style w:type="paragraph" w:styleId="Heading2">
    <w:name w:val="heading 2"/>
    <w:basedOn w:val="Normal"/>
    <w:next w:val="Normal"/>
    <w:link w:val="Heading2Char"/>
    <w:qFormat/>
    <w:rsid w:val="004463DD"/>
    <w:pPr>
      <w:keepNext/>
      <w:spacing w:before="240" w:after="60"/>
      <w:outlineLvl w:val="1"/>
    </w:pPr>
    <w:rPr>
      <w:rFonts w:cs="Arial"/>
      <w:b/>
      <w:bCs/>
      <w:i/>
      <w:iCs/>
      <w:sz w:val="28"/>
      <w:szCs w:val="28"/>
    </w:rPr>
  </w:style>
  <w:style w:type="paragraph" w:styleId="Heading4">
    <w:name w:val="heading 4"/>
    <w:basedOn w:val="Normal"/>
    <w:next w:val="Normal"/>
    <w:link w:val="Heading4Char"/>
    <w:semiHidden/>
    <w:unhideWhenUsed/>
    <w:qFormat/>
    <w:rsid w:val="00537D7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napToGrid w:val="0"/>
      <w:color w:val="000000"/>
    </w:rPr>
  </w:style>
  <w:style w:type="character" w:styleId="Hyperlink">
    <w:name w:val="Hyperlink"/>
    <w:rsid w:val="00CD2BB0"/>
    <w:rPr>
      <w:color w:val="0000FF"/>
      <w:u w:val="single"/>
    </w:rPr>
  </w:style>
  <w:style w:type="paragraph" w:styleId="BalloonText">
    <w:name w:val="Balloon Text"/>
    <w:basedOn w:val="Normal"/>
    <w:semiHidden/>
    <w:rsid w:val="00B45A6E"/>
    <w:rPr>
      <w:rFonts w:ascii="Tahoma" w:hAnsi="Tahoma" w:cs="Tahoma"/>
      <w:sz w:val="16"/>
      <w:szCs w:val="16"/>
    </w:rPr>
  </w:style>
  <w:style w:type="table" w:styleId="TableGrid">
    <w:name w:val="Table Grid"/>
    <w:basedOn w:val="TableNormal"/>
    <w:rsid w:val="00A6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82995"/>
    <w:rPr>
      <w:rFonts w:ascii="Arial" w:hAnsi="Arial"/>
      <w:snapToGrid w:val="0"/>
      <w:color w:val="000000"/>
      <w:sz w:val="22"/>
      <w:lang w:eastAsia="en-US"/>
    </w:rPr>
  </w:style>
  <w:style w:type="character" w:customStyle="1" w:styleId="Heading4Char">
    <w:name w:val="Heading 4 Char"/>
    <w:link w:val="Heading4"/>
    <w:semiHidden/>
    <w:rsid w:val="00537D75"/>
    <w:rPr>
      <w:rFonts w:ascii="Calibri" w:eastAsia="Times New Roman" w:hAnsi="Calibri" w:cs="Times New Roman"/>
      <w:b/>
      <w:bCs/>
      <w:sz w:val="28"/>
      <w:szCs w:val="28"/>
      <w:lang w:eastAsia="en-US"/>
    </w:rPr>
  </w:style>
  <w:style w:type="paragraph" w:customStyle="1" w:styleId="p5">
    <w:name w:val="p5"/>
    <w:basedOn w:val="Normal"/>
    <w:rsid w:val="003D61EF"/>
    <w:pPr>
      <w:tabs>
        <w:tab w:val="left" w:pos="720"/>
      </w:tabs>
      <w:spacing w:line="240" w:lineRule="atLeast"/>
    </w:pPr>
    <w:rPr>
      <w:rFonts w:ascii="Times New Roman" w:hAnsi="Times New Roman"/>
      <w:sz w:val="24"/>
    </w:rPr>
  </w:style>
  <w:style w:type="paragraph" w:customStyle="1" w:styleId="t1">
    <w:name w:val="t1"/>
    <w:basedOn w:val="Normal"/>
    <w:rsid w:val="003D61EF"/>
    <w:pPr>
      <w:spacing w:line="240" w:lineRule="atLeast"/>
    </w:pPr>
    <w:rPr>
      <w:rFonts w:ascii="Times New Roman" w:hAnsi="Times New Roman"/>
      <w:sz w:val="24"/>
    </w:rPr>
  </w:style>
  <w:style w:type="character" w:customStyle="1" w:styleId="FooterChar">
    <w:name w:val="Footer Char"/>
    <w:link w:val="Footer"/>
    <w:uiPriority w:val="99"/>
    <w:rsid w:val="00C63F2A"/>
    <w:rPr>
      <w:rFonts w:ascii="Arial" w:hAnsi="Arial"/>
      <w:sz w:val="22"/>
      <w:lang w:eastAsia="en-US"/>
    </w:rPr>
  </w:style>
  <w:style w:type="character" w:styleId="Strong">
    <w:name w:val="Strong"/>
    <w:qFormat/>
    <w:rsid w:val="001C4C81"/>
    <w:rPr>
      <w:b/>
      <w:bCs/>
    </w:rPr>
  </w:style>
  <w:style w:type="paragraph" w:styleId="BodyText2">
    <w:name w:val="Body Text 2"/>
    <w:basedOn w:val="Normal"/>
    <w:link w:val="BodyText2Char"/>
    <w:rsid w:val="001C4C81"/>
    <w:pPr>
      <w:spacing w:after="120" w:line="480" w:lineRule="auto"/>
    </w:pPr>
  </w:style>
  <w:style w:type="character" w:customStyle="1" w:styleId="BodyText2Char">
    <w:name w:val="Body Text 2 Char"/>
    <w:link w:val="BodyText2"/>
    <w:rsid w:val="001C4C81"/>
    <w:rPr>
      <w:rFonts w:ascii="Arial" w:hAnsi="Arial"/>
      <w:sz w:val="22"/>
      <w:lang w:eastAsia="en-US"/>
    </w:rPr>
  </w:style>
  <w:style w:type="character" w:customStyle="1" w:styleId="Heading2Char">
    <w:name w:val="Heading 2 Char"/>
    <w:link w:val="Heading2"/>
    <w:rsid w:val="004463DD"/>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6316">
      <w:bodyDiv w:val="1"/>
      <w:marLeft w:val="0"/>
      <w:marRight w:val="0"/>
      <w:marTop w:val="0"/>
      <w:marBottom w:val="0"/>
      <w:divBdr>
        <w:top w:val="none" w:sz="0" w:space="0" w:color="auto"/>
        <w:left w:val="none" w:sz="0" w:space="0" w:color="auto"/>
        <w:bottom w:val="none" w:sz="0" w:space="0" w:color="auto"/>
        <w:right w:val="none" w:sz="0" w:space="0" w:color="auto"/>
      </w:divBdr>
    </w:div>
    <w:div w:id="863446060">
      <w:bodyDiv w:val="1"/>
      <w:marLeft w:val="0"/>
      <w:marRight w:val="0"/>
      <w:marTop w:val="0"/>
      <w:marBottom w:val="0"/>
      <w:divBdr>
        <w:top w:val="none" w:sz="0" w:space="0" w:color="auto"/>
        <w:left w:val="none" w:sz="0" w:space="0" w:color="auto"/>
        <w:bottom w:val="none" w:sz="0" w:space="0" w:color="auto"/>
        <w:right w:val="none" w:sz="0" w:space="0" w:color="auto"/>
      </w:divBdr>
    </w:div>
    <w:div w:id="1000080951">
      <w:bodyDiv w:val="1"/>
      <w:marLeft w:val="0"/>
      <w:marRight w:val="0"/>
      <w:marTop w:val="0"/>
      <w:marBottom w:val="0"/>
      <w:divBdr>
        <w:top w:val="none" w:sz="0" w:space="0" w:color="auto"/>
        <w:left w:val="none" w:sz="0" w:space="0" w:color="auto"/>
        <w:bottom w:val="none" w:sz="0" w:space="0" w:color="auto"/>
        <w:right w:val="none" w:sz="0" w:space="0" w:color="auto"/>
      </w:divBdr>
    </w:div>
    <w:div w:id="1128351516">
      <w:bodyDiv w:val="1"/>
      <w:marLeft w:val="0"/>
      <w:marRight w:val="0"/>
      <w:marTop w:val="0"/>
      <w:marBottom w:val="0"/>
      <w:divBdr>
        <w:top w:val="none" w:sz="0" w:space="0" w:color="auto"/>
        <w:left w:val="none" w:sz="0" w:space="0" w:color="auto"/>
        <w:bottom w:val="none" w:sz="0" w:space="0" w:color="auto"/>
        <w:right w:val="none" w:sz="0" w:space="0" w:color="auto"/>
      </w:divBdr>
    </w:div>
    <w:div w:id="1504589625">
      <w:bodyDiv w:val="1"/>
      <w:marLeft w:val="0"/>
      <w:marRight w:val="0"/>
      <w:marTop w:val="0"/>
      <w:marBottom w:val="0"/>
      <w:divBdr>
        <w:top w:val="none" w:sz="0" w:space="0" w:color="auto"/>
        <w:left w:val="none" w:sz="0" w:space="0" w:color="auto"/>
        <w:bottom w:val="none" w:sz="0" w:space="0" w:color="auto"/>
        <w:right w:val="none" w:sz="0" w:space="0" w:color="auto"/>
      </w:divBdr>
    </w:div>
    <w:div w:id="19091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j.Goodfield\AppData\Local\Microsoft\Windows\INetCache\IE\TD29TVCN\Dorset-Council-letterhead-COLOUR-COUNTY-H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3F0474524E549A86600ADF14145A1" ma:contentTypeVersion="4" ma:contentTypeDescription="Create a new document." ma:contentTypeScope="" ma:versionID="f9719c43aff1fae01124d3b542e96305">
  <xsd:schema xmlns:xsd="http://www.w3.org/2001/XMLSchema" xmlns:xs="http://www.w3.org/2001/XMLSchema" xmlns:p="http://schemas.microsoft.com/office/2006/metadata/properties" xmlns:ns2="c7b7cffc-b482-4f95-a908-a9c67ab67878" xmlns:ns3="6f5d06f5-5ce5-42ed-bf63-28c4f391870b" targetNamespace="http://schemas.microsoft.com/office/2006/metadata/properties" ma:root="true" ma:fieldsID="fe98c6cf66ff2df7aa9e41be54352612" ns2:_="" ns3:_="">
    <xsd:import namespace="c7b7cffc-b482-4f95-a908-a9c67ab67878"/>
    <xsd:import namespace="6f5d06f5-5ce5-42ed-bf63-28c4f391870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cffc-b482-4f95-a908-a9c67ab678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d06f5-5ce5-42ed-bf63-28c4f39187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7b7cffc-b482-4f95-a908-a9c67ab67878">RYYW5PYS5XJV-1219012606-60</_dlc_DocId>
    <_dlc_DocIdUrl xmlns="c7b7cffc-b482-4f95-a908-a9c67ab67878">
      <Url>https://dorsetcc.sharepoint.com/sites/documents/_layouts/15/DocIdRedir.aspx?ID=RYYW5PYS5XJV-1219012606-60</Url>
      <Description>RYYW5PYS5XJV-1219012606-60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E4FE-53C6-4D51-BF6B-637311C1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cffc-b482-4f95-a908-a9c67ab67878"/>
    <ds:schemaRef ds:uri="6f5d06f5-5ce5-42ed-bf63-28c4f3918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B6FCE-8E1E-43E6-947B-D85947BF1977}">
  <ds:schemaRefs>
    <ds:schemaRef ds:uri="http://schemas.microsoft.com/sharepoint/events"/>
  </ds:schemaRefs>
</ds:datastoreItem>
</file>

<file path=customXml/itemProps3.xml><?xml version="1.0" encoding="utf-8"?>
<ds:datastoreItem xmlns:ds="http://schemas.openxmlformats.org/officeDocument/2006/customXml" ds:itemID="{6595FC7F-33C7-4C94-A236-4BC4CAE814EA}">
  <ds:schemaRefs>
    <ds:schemaRef ds:uri="http://schemas.microsoft.com/sharepoint/v3/contenttype/forms"/>
  </ds:schemaRefs>
</ds:datastoreItem>
</file>

<file path=customXml/itemProps4.xml><?xml version="1.0" encoding="utf-8"?>
<ds:datastoreItem xmlns:ds="http://schemas.openxmlformats.org/officeDocument/2006/customXml" ds:itemID="{26535759-896B-4C00-A40B-22A07AF21D8A}">
  <ds:schemaRefs>
    <ds:schemaRef ds:uri="http://schemas.microsoft.com/office/2006/metadata/properties"/>
    <ds:schemaRef ds:uri="http://schemas.microsoft.com/office/infopath/2007/PartnerControls"/>
    <ds:schemaRef ds:uri="c7b7cffc-b482-4f95-a908-a9c67ab67878"/>
  </ds:schemaRefs>
</ds:datastoreItem>
</file>

<file path=customXml/itemProps5.xml><?xml version="1.0" encoding="utf-8"?>
<ds:datastoreItem xmlns:ds="http://schemas.openxmlformats.org/officeDocument/2006/customXml" ds:itemID="{4A1696BD-FEAE-476F-8956-AFDDABBF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Dorset-Council-letterhead-COLOUR-COUNTY-HALL</Template>
  <TotalTime>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Goodfield</dc:creator>
  <cp:keywords/>
  <cp:lastModifiedBy>Tan Cox</cp:lastModifiedBy>
  <cp:revision>2</cp:revision>
  <cp:lastPrinted>2011-12-14T12:19:00Z</cp:lastPrinted>
  <dcterms:created xsi:type="dcterms:W3CDTF">2021-04-27T20:49:00Z</dcterms:created>
  <dcterms:modified xsi:type="dcterms:W3CDTF">2021-04-27T20:49:00Z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0x0101003A83F0474524E549A86600ADF14145A1</vt:lpwstr>
  </property>
  <property fmtid="{D5CDD505-2E9C-101B-9397-08002B2CF9AE}" pid="3" name="_dlc_DocIdItemGuid">
    <vt:lpwstr>b0789ab4-550e-4e79-8754-c620b404db3a</vt:lpwstr>
  </property>
</Properties>
</file>